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008C" w14:textId="40DAB758" w:rsidR="009F11BE" w:rsidRPr="00EE4ABD" w:rsidRDefault="009F11BE" w:rsidP="009F11BE">
      <w:pPr>
        <w:widowControl/>
        <w:shd w:val="clear" w:color="auto" w:fill="FFFFFF"/>
        <w:spacing w:line="420" w:lineRule="atLeast"/>
        <w:jc w:val="center"/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  <w:t>令和</w:t>
      </w:r>
      <w:r w:rsidRPr="00EE4ABD">
        <w:rPr>
          <w:rFonts w:ascii="Arial" w:eastAsia="ＭＳ Ｐゴシック" w:hAnsi="Arial" w:cs="Arial" w:hint="eastAsia"/>
          <w:b/>
          <w:bCs/>
          <w:color w:val="0A0A0A"/>
          <w:kern w:val="0"/>
          <w:sz w:val="36"/>
          <w:szCs w:val="36"/>
        </w:rPr>
        <w:t>7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  <w:t>年度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  <w:t xml:space="preserve">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  <w:t>障害児通所支援事業所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  <w:t xml:space="preserve">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6"/>
          <w:szCs w:val="36"/>
        </w:rPr>
        <w:t>安全計画書</w:t>
      </w:r>
    </w:p>
    <w:p w14:paraId="21B871A1" w14:textId="188AA7FE" w:rsidR="009F11BE" w:rsidRDefault="009F11BE" w:rsidP="009F11BE">
      <w:pPr>
        <w:widowControl/>
        <w:shd w:val="clear" w:color="auto" w:fill="FFFFFF"/>
        <w:spacing w:line="420" w:lineRule="atLeast"/>
        <w:jc w:val="center"/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</w:pPr>
    </w:p>
    <w:p w14:paraId="1A5B8083" w14:textId="77777777" w:rsidR="00EE4ABD" w:rsidRPr="009F11BE" w:rsidRDefault="00EE4ABD" w:rsidP="009F11BE">
      <w:pPr>
        <w:widowControl/>
        <w:shd w:val="clear" w:color="auto" w:fill="FFFFFF"/>
        <w:spacing w:line="420" w:lineRule="atLeast"/>
        <w:jc w:val="center"/>
        <w:rPr>
          <w:rFonts w:ascii="Arial" w:eastAsia="ＭＳ Ｐゴシック" w:hAnsi="Arial" w:cs="Arial" w:hint="eastAsia"/>
          <w:b/>
          <w:bCs/>
          <w:color w:val="0A0A0A"/>
          <w:kern w:val="0"/>
          <w:sz w:val="30"/>
          <w:szCs w:val="30"/>
        </w:rPr>
      </w:pPr>
    </w:p>
    <w:p w14:paraId="37E7EA94" w14:textId="77777777" w:rsidR="009F11BE" w:rsidRPr="009F11BE" w:rsidRDefault="009F11BE" w:rsidP="009F11BE">
      <w:pPr>
        <w:widowControl/>
        <w:shd w:val="clear" w:color="auto" w:fill="FFFFFF"/>
        <w:spacing w:line="42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 xml:space="preserve">1.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>基本事項</w:t>
      </w:r>
    </w:p>
    <w:p w14:paraId="571F0303" w14:textId="241073E8" w:rsidR="009F11BE" w:rsidRPr="009F11BE" w:rsidRDefault="009F11BE" w:rsidP="009F11BE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事業所名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:</w:t>
      </w: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ここてらす</w:t>
      </w:r>
    </w:p>
    <w:p w14:paraId="5BC35C5C" w14:textId="70351E5D" w:rsidR="009F11BE" w:rsidRPr="009F11BE" w:rsidRDefault="009F11BE" w:rsidP="009F11BE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管理者名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:</w:t>
      </w: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大杉祥恵</w:t>
      </w:r>
    </w:p>
    <w:p w14:paraId="70BB2031" w14:textId="2D4ABB4E" w:rsidR="009F11BE" w:rsidRPr="009F11BE" w:rsidRDefault="009F11BE" w:rsidP="009F11BE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計画期間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令和</w:t>
      </w: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7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年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4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月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1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日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～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令和</w:t>
      </w: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8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年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3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月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31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日</w:t>
      </w:r>
    </w:p>
    <w:p w14:paraId="55CEF1C8" w14:textId="3BEBEBFB" w:rsidR="009F11BE" w:rsidRPr="00EE4ABD" w:rsidRDefault="009F11BE" w:rsidP="009F11BE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基本方針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児童の安全確保を最優先し、全職員が危機管理意識を共有する。事故発生時には迅速に恵庭市および関係機関と連携し、被害の最小化と再発防止に努める。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 </w:t>
      </w:r>
    </w:p>
    <w:p w14:paraId="64C8C264" w14:textId="0D7429C2" w:rsidR="009F11BE" w:rsidRDefault="009F11BE" w:rsidP="009F11BE">
      <w:pPr>
        <w:widowControl/>
        <w:shd w:val="clear" w:color="auto" w:fill="FFFFFF"/>
        <w:spacing w:after="180" w:line="360" w:lineRule="atLeast"/>
        <w:ind w:left="72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</w:p>
    <w:p w14:paraId="3C72BB5D" w14:textId="435DCEC6" w:rsidR="00EE4ABD" w:rsidRDefault="00EE4ABD" w:rsidP="009F11BE">
      <w:pPr>
        <w:widowControl/>
        <w:shd w:val="clear" w:color="auto" w:fill="FFFFFF"/>
        <w:spacing w:after="180" w:line="360" w:lineRule="atLeast"/>
        <w:ind w:left="720"/>
        <w:jc w:val="left"/>
        <w:rPr>
          <w:rFonts w:ascii="Arial" w:eastAsia="ＭＳ Ｐゴシック" w:hAnsi="Arial" w:cs="Arial"/>
          <w:color w:val="0A0A0A"/>
          <w:kern w:val="0"/>
          <w:sz w:val="24"/>
          <w:szCs w:val="24"/>
        </w:rPr>
      </w:pPr>
    </w:p>
    <w:p w14:paraId="00D249B7" w14:textId="77777777" w:rsidR="00EE4ABD" w:rsidRPr="009F11BE" w:rsidRDefault="00EE4ABD" w:rsidP="009F11BE">
      <w:pPr>
        <w:widowControl/>
        <w:shd w:val="clear" w:color="auto" w:fill="FFFFFF"/>
        <w:spacing w:after="180" w:line="360" w:lineRule="atLeast"/>
        <w:ind w:left="720"/>
        <w:jc w:val="left"/>
        <w:rPr>
          <w:rFonts w:ascii="Arial" w:eastAsia="ＭＳ Ｐゴシック" w:hAnsi="Arial" w:cs="Arial" w:hint="eastAsia"/>
          <w:color w:val="0A0A0A"/>
          <w:kern w:val="0"/>
          <w:sz w:val="24"/>
          <w:szCs w:val="24"/>
        </w:rPr>
      </w:pPr>
    </w:p>
    <w:p w14:paraId="7F1E7AC4" w14:textId="77777777" w:rsidR="009F11BE" w:rsidRPr="009F11BE" w:rsidRDefault="009F11BE" w:rsidP="009F11BE">
      <w:pPr>
        <w:widowControl/>
        <w:shd w:val="clear" w:color="auto" w:fill="FFFFFF"/>
        <w:spacing w:line="42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lastRenderedPageBreak/>
        <w:t xml:space="preserve">2.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>安全点検（各マニュアル・チェックリストの活用）</w:t>
      </w:r>
    </w:p>
    <w:p w14:paraId="4F58ADBC" w14:textId="77777777" w:rsidR="009F11BE" w:rsidRPr="009F11BE" w:rsidRDefault="009F11BE" w:rsidP="009F11BE">
      <w:pPr>
        <w:widowControl/>
        <w:shd w:val="clear" w:color="auto" w:fill="FFFFFF"/>
        <w:spacing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恵庭市の事業所指針に基づき、以下の点検を定期的かつ組織的に実施する。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 </w:t>
      </w:r>
    </w:p>
    <w:tbl>
      <w:tblPr>
        <w:tblStyle w:val="6-2"/>
        <w:tblW w:w="11902" w:type="dxa"/>
        <w:tblLook w:val="04A0" w:firstRow="1" w:lastRow="0" w:firstColumn="1" w:lastColumn="0" w:noHBand="0" w:noVBand="1"/>
      </w:tblPr>
      <w:tblGrid>
        <w:gridCol w:w="2122"/>
        <w:gridCol w:w="6662"/>
        <w:gridCol w:w="1134"/>
        <w:gridCol w:w="1984"/>
      </w:tblGrid>
      <w:tr w:rsidR="009F11BE" w:rsidRPr="00EE4ABD" w14:paraId="231F729D" w14:textId="77777777" w:rsidTr="00E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180DDAF1" w14:textId="77777777" w:rsidR="009F11BE" w:rsidRPr="009F11BE" w:rsidRDefault="009F11BE" w:rsidP="009F11BE">
            <w:pPr>
              <w:widowControl/>
              <w:spacing w:line="330" w:lineRule="atLeas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点検対象</w:t>
            </w:r>
            <w:r w:rsidRPr="009F11BE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 </w:t>
            </w:r>
          </w:p>
        </w:tc>
        <w:tc>
          <w:tcPr>
            <w:tcW w:w="6662" w:type="dxa"/>
            <w:hideMark/>
          </w:tcPr>
          <w:p w14:paraId="66951AA0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実施内容</w:t>
            </w:r>
          </w:p>
        </w:tc>
        <w:tc>
          <w:tcPr>
            <w:tcW w:w="1134" w:type="dxa"/>
            <w:hideMark/>
          </w:tcPr>
          <w:p w14:paraId="012B6C7B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頻度</w:t>
            </w:r>
          </w:p>
        </w:tc>
        <w:tc>
          <w:tcPr>
            <w:tcW w:w="1984" w:type="dxa"/>
            <w:hideMark/>
          </w:tcPr>
          <w:p w14:paraId="79ED63ED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担当</w:t>
            </w:r>
          </w:p>
        </w:tc>
      </w:tr>
      <w:tr w:rsidR="009F11BE" w:rsidRPr="00EE4ABD" w14:paraId="106FBC57" w14:textId="77777777" w:rsidTr="00E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087CA544" w14:textId="77777777" w:rsidR="009F11BE" w:rsidRPr="009F11BE" w:rsidRDefault="009F11BE" w:rsidP="009F11BE">
            <w:pPr>
              <w:widowControl/>
              <w:spacing w:line="330" w:lineRule="atLeast"/>
              <w:jc w:val="left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施設・設備</w:t>
            </w:r>
          </w:p>
        </w:tc>
        <w:tc>
          <w:tcPr>
            <w:tcW w:w="6662" w:type="dxa"/>
            <w:hideMark/>
          </w:tcPr>
          <w:p w14:paraId="30DCC5F8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遊具の摩耗、備品の転倒防止、火災報知器の動作</w:t>
            </w:r>
          </w:p>
        </w:tc>
        <w:tc>
          <w:tcPr>
            <w:tcW w:w="1134" w:type="dxa"/>
            <w:hideMark/>
          </w:tcPr>
          <w:p w14:paraId="20A391A3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月</w:t>
            </w: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1</w:t>
            </w: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回</w:t>
            </w:r>
          </w:p>
        </w:tc>
        <w:tc>
          <w:tcPr>
            <w:tcW w:w="1984" w:type="dxa"/>
            <w:hideMark/>
          </w:tcPr>
          <w:p w14:paraId="3E16EC30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施設担当</w:t>
            </w:r>
          </w:p>
        </w:tc>
      </w:tr>
      <w:tr w:rsidR="009F11BE" w:rsidRPr="00EE4ABD" w14:paraId="5A252D23" w14:textId="77777777" w:rsidTr="00E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29991359" w14:textId="77777777" w:rsidR="009F11BE" w:rsidRPr="009F11BE" w:rsidRDefault="009F11BE" w:rsidP="009F11BE">
            <w:pPr>
              <w:widowControl/>
              <w:spacing w:line="330" w:lineRule="atLeast"/>
              <w:jc w:val="left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事業所外環境</w:t>
            </w:r>
          </w:p>
        </w:tc>
        <w:tc>
          <w:tcPr>
            <w:tcW w:w="6662" w:type="dxa"/>
            <w:hideMark/>
          </w:tcPr>
          <w:p w14:paraId="70880A95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散歩コースの危険箇所、近隣公園の設備、緊急避難先</w:t>
            </w:r>
          </w:p>
        </w:tc>
        <w:tc>
          <w:tcPr>
            <w:tcW w:w="1134" w:type="dxa"/>
            <w:hideMark/>
          </w:tcPr>
          <w:p w14:paraId="2E0ADA62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適宜</w:t>
            </w:r>
          </w:p>
        </w:tc>
        <w:tc>
          <w:tcPr>
            <w:tcW w:w="1984" w:type="dxa"/>
            <w:hideMark/>
          </w:tcPr>
          <w:p w14:paraId="7168BCF0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支援員</w:t>
            </w:r>
          </w:p>
        </w:tc>
      </w:tr>
      <w:tr w:rsidR="009F11BE" w:rsidRPr="00EE4ABD" w14:paraId="6FF1B80D" w14:textId="77777777" w:rsidTr="00E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F416B8F" w14:textId="77777777" w:rsidR="009F11BE" w:rsidRPr="009F11BE" w:rsidRDefault="009F11BE" w:rsidP="009F11BE">
            <w:pPr>
              <w:widowControl/>
              <w:spacing w:line="330" w:lineRule="atLeast"/>
              <w:jc w:val="left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送迎車両</w:t>
            </w:r>
          </w:p>
        </w:tc>
        <w:tc>
          <w:tcPr>
            <w:tcW w:w="6662" w:type="dxa"/>
            <w:hideMark/>
          </w:tcPr>
          <w:p w14:paraId="6BC8309A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置き去り防止安全装置の作動、チャイルドシート</w:t>
            </w:r>
          </w:p>
        </w:tc>
        <w:tc>
          <w:tcPr>
            <w:tcW w:w="1134" w:type="dxa"/>
            <w:hideMark/>
          </w:tcPr>
          <w:p w14:paraId="79FD741C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運行毎</w:t>
            </w:r>
          </w:p>
        </w:tc>
        <w:tc>
          <w:tcPr>
            <w:tcW w:w="1984" w:type="dxa"/>
            <w:hideMark/>
          </w:tcPr>
          <w:p w14:paraId="0B5C533B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運転手</w:t>
            </w:r>
          </w:p>
        </w:tc>
      </w:tr>
      <w:tr w:rsidR="009F11BE" w:rsidRPr="00EE4ABD" w14:paraId="44E4341D" w14:textId="77777777" w:rsidTr="00E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272EBEB7" w14:textId="77777777" w:rsidR="009F11BE" w:rsidRPr="009F11BE" w:rsidRDefault="009F11BE" w:rsidP="009F11BE">
            <w:pPr>
              <w:widowControl/>
              <w:spacing w:line="330" w:lineRule="atLeast"/>
              <w:jc w:val="left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衛生管理</w:t>
            </w:r>
          </w:p>
        </w:tc>
        <w:tc>
          <w:tcPr>
            <w:tcW w:w="6662" w:type="dxa"/>
            <w:hideMark/>
          </w:tcPr>
          <w:p w14:paraId="47572CD9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感染症対策、手指消毒液の補充、室温・湿度管理</w:t>
            </w:r>
          </w:p>
        </w:tc>
        <w:tc>
          <w:tcPr>
            <w:tcW w:w="1134" w:type="dxa"/>
            <w:hideMark/>
          </w:tcPr>
          <w:p w14:paraId="76606DC6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毎日</w:t>
            </w:r>
          </w:p>
        </w:tc>
        <w:tc>
          <w:tcPr>
            <w:tcW w:w="1984" w:type="dxa"/>
            <w:hideMark/>
          </w:tcPr>
          <w:p w14:paraId="6C60492D" w14:textId="77777777" w:rsidR="009F11BE" w:rsidRPr="009F11BE" w:rsidRDefault="009F11BE" w:rsidP="009F11BE">
            <w:pPr>
              <w:widowControl/>
              <w:spacing w:line="33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</w:pPr>
            <w:r w:rsidRPr="009F11BE">
              <w:rPr>
                <w:rFonts w:ascii="Arial" w:eastAsia="ＭＳ Ｐゴシック" w:hAnsi="Arial" w:cs="Arial"/>
                <w:color w:val="0A0A0A"/>
                <w:kern w:val="0"/>
                <w:sz w:val="28"/>
                <w:szCs w:val="28"/>
              </w:rPr>
              <w:t>全職員</w:t>
            </w:r>
          </w:p>
        </w:tc>
      </w:tr>
    </w:tbl>
    <w:p w14:paraId="2DF0A63C" w14:textId="77777777" w:rsidR="009F11BE" w:rsidRDefault="009F11BE" w:rsidP="009F11BE">
      <w:pPr>
        <w:widowControl/>
        <w:shd w:val="clear" w:color="auto" w:fill="FFFFFF"/>
        <w:spacing w:line="42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30"/>
          <w:szCs w:val="30"/>
        </w:rPr>
      </w:pPr>
    </w:p>
    <w:p w14:paraId="01B0249D" w14:textId="04D657BD" w:rsidR="009F11BE" w:rsidRPr="009F11BE" w:rsidRDefault="009F11BE" w:rsidP="009F11BE">
      <w:pPr>
        <w:widowControl/>
        <w:shd w:val="clear" w:color="auto" w:fill="FFFFFF"/>
        <w:spacing w:line="42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 xml:space="preserve">3.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>児童および保護者に対する安全指導</w:t>
      </w:r>
    </w:p>
    <w:p w14:paraId="5D7959F9" w14:textId="77777777" w:rsidR="009F11BE" w:rsidRPr="009F11BE" w:rsidRDefault="009F11BE" w:rsidP="009F11BE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児童への指導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:</w:t>
      </w:r>
    </w:p>
    <w:p w14:paraId="137D957B" w14:textId="77777777" w:rsidR="009F11BE" w:rsidRPr="009F11BE" w:rsidRDefault="009F11BE" w:rsidP="009F11BE">
      <w:pPr>
        <w:widowControl/>
        <w:numPr>
          <w:ilvl w:val="1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事業所内での生活ルール（走らない、道具の片付け等）。</w:t>
      </w:r>
    </w:p>
    <w:p w14:paraId="53DC4901" w14:textId="77777777" w:rsidR="009F11BE" w:rsidRPr="009F11BE" w:rsidRDefault="009F11BE" w:rsidP="009F11BE">
      <w:pPr>
        <w:widowControl/>
        <w:numPr>
          <w:ilvl w:val="1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lastRenderedPageBreak/>
        <w:t>交通安全指導（恵庭市内の散歩や戸外活動時）。</w:t>
      </w:r>
    </w:p>
    <w:p w14:paraId="44E9837B" w14:textId="0A9C89E1" w:rsidR="009F11BE" w:rsidRPr="009F11BE" w:rsidRDefault="009F11BE" w:rsidP="009F11BE">
      <w:pPr>
        <w:widowControl/>
        <w:numPr>
          <w:ilvl w:val="1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災害・不審者発生時の対応練習。</w:t>
      </w:r>
    </w:p>
    <w:p w14:paraId="4D65D089" w14:textId="77777777" w:rsidR="009F11BE" w:rsidRPr="009F11BE" w:rsidRDefault="009F11BE" w:rsidP="009F11BE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保護者への周知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:</w:t>
      </w:r>
    </w:p>
    <w:p w14:paraId="55FE0337" w14:textId="77777777" w:rsidR="009F11BE" w:rsidRPr="009F11BE" w:rsidRDefault="009F11BE" w:rsidP="009F11BE">
      <w:pPr>
        <w:widowControl/>
        <w:numPr>
          <w:ilvl w:val="1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安全計画を事業所内に掲示し、入所説明時および公式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HP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で共有する。</w:t>
      </w:r>
    </w:p>
    <w:p w14:paraId="0CCE40F5" w14:textId="77777777" w:rsidR="009F11BE" w:rsidRPr="009F11BE" w:rsidRDefault="009F11BE" w:rsidP="009F11BE">
      <w:pPr>
        <w:widowControl/>
        <w:numPr>
          <w:ilvl w:val="1"/>
          <w:numId w:val="2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事故・ヒヤリハット事例およびその改善策のフィードバック。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 </w:t>
      </w:r>
    </w:p>
    <w:p w14:paraId="5F9EA0AA" w14:textId="77777777" w:rsidR="009F11BE" w:rsidRPr="009F11BE" w:rsidRDefault="009F11BE" w:rsidP="009F11BE">
      <w:pPr>
        <w:widowControl/>
        <w:shd w:val="clear" w:color="auto" w:fill="FFFFFF"/>
        <w:spacing w:line="420" w:lineRule="atLeast"/>
        <w:jc w:val="left"/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 xml:space="preserve">4.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>訓練および研修計画</w:t>
      </w:r>
    </w:p>
    <w:p w14:paraId="6386734C" w14:textId="0132FDB2" w:rsidR="009F11BE" w:rsidRPr="009F11BE" w:rsidRDefault="009F11BE" w:rsidP="009F11BE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避難訓練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年２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回実施。地震、火災、不審者、大雪・洪水（恵庭市のハザードマップに対応）など想定を変えて実施する。</w:t>
      </w:r>
    </w:p>
    <w:p w14:paraId="380206C6" w14:textId="77777777" w:rsidR="009F11BE" w:rsidRPr="009F11BE" w:rsidRDefault="009F11BE" w:rsidP="009F11BE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職員研修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:</w:t>
      </w:r>
    </w:p>
    <w:p w14:paraId="3806C4C7" w14:textId="5CB7CAA7" w:rsidR="009F11BE" w:rsidRPr="009F11BE" w:rsidRDefault="009F11BE" w:rsidP="009F11BE">
      <w:pPr>
        <w:widowControl/>
        <w:numPr>
          <w:ilvl w:val="1"/>
          <w:numId w:val="3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リスクマネジメント研修（年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1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回以上）。</w:t>
      </w:r>
    </w:p>
    <w:p w14:paraId="4DCB1645" w14:textId="0430D904" w:rsidR="009F11BE" w:rsidRPr="00EE4ABD" w:rsidRDefault="009F11BE" w:rsidP="009F11BE">
      <w:pPr>
        <w:widowControl/>
        <w:numPr>
          <w:ilvl w:val="1"/>
          <w:numId w:val="3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</w:pP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lastRenderedPageBreak/>
        <w:t>身体拘束・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虐待防止研修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 </w:t>
      </w:r>
    </w:p>
    <w:p w14:paraId="7AACED7D" w14:textId="34BA34E7" w:rsidR="009F11BE" w:rsidRPr="009F11BE" w:rsidRDefault="009F11BE" w:rsidP="00EE4ABD">
      <w:pPr>
        <w:widowControl/>
        <w:numPr>
          <w:ilvl w:val="1"/>
          <w:numId w:val="3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</w:pPr>
      <w:r w:rsidRP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事業継続計画　（災害・感染症）　見直しを含む</w:t>
      </w:r>
    </w:p>
    <w:p w14:paraId="071E4A07" w14:textId="35E19E31" w:rsidR="009F11BE" w:rsidRPr="009F11BE" w:rsidRDefault="009F11BE" w:rsidP="009F11BE">
      <w:pPr>
        <w:widowControl/>
        <w:shd w:val="clear" w:color="auto" w:fill="FFFFFF"/>
        <w:spacing w:line="420" w:lineRule="atLeast"/>
        <w:jc w:val="left"/>
        <w:rPr>
          <w:rFonts w:ascii="Arial" w:eastAsia="ＭＳ Ｐゴシック" w:hAnsi="Arial" w:cs="Arial" w:hint="eastAsia"/>
          <w:b/>
          <w:bCs/>
          <w:color w:val="0A0A0A"/>
          <w:kern w:val="0"/>
          <w:sz w:val="32"/>
          <w:szCs w:val="32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 xml:space="preserve">5. </w:t>
      </w: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32"/>
          <w:szCs w:val="32"/>
        </w:rPr>
        <w:t>事故発生時の報告体制</w:t>
      </w:r>
    </w:p>
    <w:p w14:paraId="31E587C1" w14:textId="18555B40" w:rsidR="009F11BE" w:rsidRPr="009F11BE" w:rsidRDefault="009F11BE" w:rsidP="009F11BE">
      <w:pPr>
        <w:widowControl/>
        <w:shd w:val="clear" w:color="auto" w:fill="FFFFFF"/>
        <w:spacing w:line="360" w:lineRule="atLeast"/>
        <w:jc w:val="left"/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事故発生時は、恵庭市の事故等発生報告書に基づき以下の体制で報告を行う。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 </w:t>
      </w:r>
    </w:p>
    <w:p w14:paraId="22EAEC02" w14:textId="77777777" w:rsidR="009F11BE" w:rsidRPr="009F11BE" w:rsidRDefault="009F11BE" w:rsidP="009F11BE">
      <w:pPr>
        <w:widowControl/>
        <w:numPr>
          <w:ilvl w:val="0"/>
          <w:numId w:val="4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応急処置・救急要請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直ちに負傷児童の安全確保と手当てを行う。</w:t>
      </w:r>
    </w:p>
    <w:p w14:paraId="296CCC3D" w14:textId="77777777" w:rsidR="009F11BE" w:rsidRPr="009F11BE" w:rsidRDefault="009F11BE" w:rsidP="009F11BE">
      <w:pPr>
        <w:widowControl/>
        <w:numPr>
          <w:ilvl w:val="0"/>
          <w:numId w:val="4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保護者連絡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速やかに事実経過を説明し、状況を報告する。</w:t>
      </w:r>
    </w:p>
    <w:p w14:paraId="4DE40CE3" w14:textId="77777777" w:rsidR="009F11BE" w:rsidRPr="009F11BE" w:rsidRDefault="009F11BE" w:rsidP="009F11BE">
      <w:pPr>
        <w:widowControl/>
        <w:numPr>
          <w:ilvl w:val="0"/>
          <w:numId w:val="4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恵庭市への報告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:</w:t>
      </w:r>
    </w:p>
    <w:p w14:paraId="40CF3A4E" w14:textId="77777777" w:rsidR="009F11BE" w:rsidRPr="009F11BE" w:rsidRDefault="009F11BE" w:rsidP="009F11BE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1440" w:hanging="360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窓口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恵庭市役所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子ども未来部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幼児保育課</w:t>
      </w:r>
    </w:p>
    <w:p w14:paraId="68FC9401" w14:textId="77777777" w:rsidR="009F11BE" w:rsidRPr="009F11BE" w:rsidRDefault="009F11BE" w:rsidP="009F11BE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1440" w:hanging="360"/>
        <w:jc w:val="left"/>
        <w:rPr>
          <w:rFonts w:ascii="Arial" w:eastAsia="ＭＳ Ｐゴシック" w:hAnsi="Arial" w:cs="Arial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期限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直ちに第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1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報（電話等）、その後速やかに書面による報告を行う。</w:t>
      </w:r>
    </w:p>
    <w:p w14:paraId="64736081" w14:textId="50206521" w:rsidR="00511167" w:rsidRPr="00EE4ABD" w:rsidRDefault="009F11BE" w:rsidP="00EE4ABD">
      <w:pPr>
        <w:widowControl/>
        <w:numPr>
          <w:ilvl w:val="0"/>
          <w:numId w:val="5"/>
        </w:numPr>
        <w:shd w:val="clear" w:color="auto" w:fill="FFFFFF"/>
        <w:spacing w:after="180" w:line="360" w:lineRule="atLeast"/>
        <w:jc w:val="left"/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</w:pPr>
      <w:r w:rsidRPr="009F11BE">
        <w:rPr>
          <w:rFonts w:ascii="Arial" w:eastAsia="ＭＳ Ｐゴシック" w:hAnsi="Arial" w:cs="Arial"/>
          <w:b/>
          <w:bCs/>
          <w:color w:val="0A0A0A"/>
          <w:kern w:val="0"/>
          <w:sz w:val="28"/>
          <w:szCs w:val="28"/>
        </w:rPr>
        <w:t>再発防止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 xml:space="preserve">: </w:t>
      </w:r>
      <w:r w:rsidRPr="009F11BE">
        <w:rPr>
          <w:rFonts w:ascii="Arial" w:eastAsia="ＭＳ Ｐゴシック" w:hAnsi="Arial" w:cs="Arial"/>
          <w:color w:val="0A0A0A"/>
          <w:kern w:val="0"/>
          <w:sz w:val="28"/>
          <w:szCs w:val="28"/>
        </w:rPr>
        <w:t>原因を分析し、全職員で共有。改善策を本計画に即時反映させる</w:t>
      </w:r>
      <w:r w:rsidR="00EE4ABD">
        <w:rPr>
          <w:rFonts w:ascii="Arial" w:eastAsia="ＭＳ Ｐゴシック" w:hAnsi="Arial" w:cs="Arial" w:hint="eastAsia"/>
          <w:color w:val="0A0A0A"/>
          <w:kern w:val="0"/>
          <w:sz w:val="28"/>
          <w:szCs w:val="28"/>
        </w:rPr>
        <w:t>。</w:t>
      </w:r>
    </w:p>
    <w:sectPr w:rsidR="00511167" w:rsidRPr="00EE4ABD" w:rsidSect="009F11B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6D81"/>
    <w:multiLevelType w:val="multilevel"/>
    <w:tmpl w:val="5DE2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90BC4"/>
    <w:multiLevelType w:val="multilevel"/>
    <w:tmpl w:val="1A4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671F9"/>
    <w:multiLevelType w:val="multilevel"/>
    <w:tmpl w:val="751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14A83"/>
    <w:multiLevelType w:val="multilevel"/>
    <w:tmpl w:val="A1D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963639">
    <w:abstractNumId w:val="2"/>
  </w:num>
  <w:num w:numId="2" w16cid:durableId="2064208372">
    <w:abstractNumId w:val="3"/>
  </w:num>
  <w:num w:numId="3" w16cid:durableId="1122844848">
    <w:abstractNumId w:val="1"/>
  </w:num>
  <w:num w:numId="4" w16cid:durableId="1711999382">
    <w:abstractNumId w:val="0"/>
  </w:num>
  <w:num w:numId="5" w16cid:durableId="1952080067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BE"/>
    <w:rsid w:val="00511167"/>
    <w:rsid w:val="009F11BE"/>
    <w:rsid w:val="00E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82ED3"/>
  <w15:chartTrackingRefBased/>
  <w15:docId w15:val="{0709A6FA-B1D3-4305-8258-A61137C6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F11BE"/>
  </w:style>
  <w:style w:type="character" w:customStyle="1" w:styleId="t286pc">
    <w:name w:val="t286pc"/>
    <w:basedOn w:val="a0"/>
    <w:rsid w:val="009F11BE"/>
  </w:style>
  <w:style w:type="character" w:styleId="a3">
    <w:name w:val="Strong"/>
    <w:basedOn w:val="a0"/>
    <w:uiPriority w:val="22"/>
    <w:qFormat/>
    <w:rsid w:val="009F11BE"/>
    <w:rPr>
      <w:b/>
      <w:bCs/>
    </w:rPr>
  </w:style>
  <w:style w:type="table" w:styleId="4-1">
    <w:name w:val="Grid Table 4 Accent 1"/>
    <w:basedOn w:val="a1"/>
    <w:uiPriority w:val="49"/>
    <w:rsid w:val="00EE4AB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4">
    <w:name w:val="Grid Table 4 Accent 4"/>
    <w:basedOn w:val="a1"/>
    <w:uiPriority w:val="49"/>
    <w:rsid w:val="00EE4AB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2">
    <w:name w:val="Grid Table 6 Colorful Accent 2"/>
    <w:basedOn w:val="a1"/>
    <w:uiPriority w:val="51"/>
    <w:rsid w:val="00EE4AB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株式会社はやて　本社</dc:creator>
  <cp:keywords/>
  <dc:description/>
  <cp:lastModifiedBy>株式会社はやて　本社</cp:lastModifiedBy>
  <cp:revision>2</cp:revision>
  <dcterms:created xsi:type="dcterms:W3CDTF">2026-02-14T10:49:00Z</dcterms:created>
  <dcterms:modified xsi:type="dcterms:W3CDTF">2026-02-14T11:06:00Z</dcterms:modified>
</cp:coreProperties>
</file>